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A6FA" w14:textId="25522F26" w:rsidR="00836520" w:rsidRPr="00AB16DA" w:rsidRDefault="000812BC" w:rsidP="00E703BA">
      <w:pPr>
        <w:pStyle w:val="Heading1"/>
        <w:rPr>
          <w:rFonts w:asciiTheme="minorHAnsi" w:hAnsiTheme="minorHAnsi" w:cstheme="minorHAnsi"/>
        </w:rPr>
      </w:pPr>
      <w:bookmarkStart w:id="0" w:name="_Toc145261378"/>
      <w:r w:rsidRPr="00AB16DA">
        <w:rPr>
          <w:rFonts w:asciiTheme="minorHAnsi" w:hAnsiTheme="minorHAnsi" w:cstheme="minorHAnsi"/>
        </w:rPr>
        <w:t>Risk M</w:t>
      </w:r>
      <w:r w:rsidR="00836520" w:rsidRPr="00AB16DA">
        <w:rPr>
          <w:rFonts w:asciiTheme="minorHAnsi" w:hAnsiTheme="minorHAnsi" w:cstheme="minorHAnsi"/>
        </w:rPr>
        <w:t>onitoring Plan</w:t>
      </w:r>
      <w:bookmarkEnd w:id="0"/>
    </w:p>
    <w:p w14:paraId="2B42BD49" w14:textId="77777777" w:rsidR="00836520" w:rsidRPr="00AB16DA" w:rsidRDefault="00836520" w:rsidP="00836520">
      <w:pPr>
        <w:rPr>
          <w:rFonts w:cstheme="minorHAnsi"/>
          <w:b/>
          <w:bCs/>
        </w:rPr>
      </w:pPr>
    </w:p>
    <w:p w14:paraId="70B477C8" w14:textId="77777777" w:rsidR="00E703BA" w:rsidRPr="00AB16DA" w:rsidRDefault="00E703BA" w:rsidP="00836520">
      <w:pPr>
        <w:rPr>
          <w:rFonts w:cstheme="minorHAnsi"/>
          <w:b/>
          <w:bCs/>
        </w:rPr>
      </w:pPr>
      <w:r w:rsidRPr="00AB16DA">
        <w:rPr>
          <w:rFonts w:cstheme="minorHAnsi"/>
          <w:b/>
          <w:bCs/>
        </w:rPr>
        <w:t>Purpose</w:t>
      </w:r>
    </w:p>
    <w:p w14:paraId="5BE73EF3" w14:textId="77777777" w:rsidR="00E703BA" w:rsidRPr="00AB16DA" w:rsidRDefault="00E703BA" w:rsidP="00836520">
      <w:pPr>
        <w:rPr>
          <w:rFonts w:cstheme="minorHAnsi"/>
          <w:b/>
          <w:bCs/>
        </w:rPr>
      </w:pPr>
    </w:p>
    <w:p w14:paraId="10D0723A" w14:textId="0995C497" w:rsidR="00FF1751" w:rsidRPr="00AB16DA" w:rsidRDefault="00FF1751" w:rsidP="00FF1751">
      <w:pPr>
        <w:rPr>
          <w:rFonts w:cstheme="minorHAnsi"/>
        </w:rPr>
      </w:pPr>
      <w:r w:rsidRPr="00AB16DA">
        <w:rPr>
          <w:rFonts w:cstheme="minorHAnsi"/>
        </w:rPr>
        <w:t xml:space="preserve">This table is designed to support the HRDD Committee in planning how to </w:t>
      </w:r>
      <w:r w:rsidR="00FB6F49" w:rsidRPr="00AB16DA">
        <w:rPr>
          <w:rFonts w:cstheme="minorHAnsi"/>
        </w:rPr>
        <w:t>monitor human rights risks.</w:t>
      </w:r>
      <w:r w:rsidR="00C12689" w:rsidRPr="00AB16DA">
        <w:rPr>
          <w:rFonts w:cstheme="minorHAnsi"/>
        </w:rPr>
        <w:t xml:space="preserve"> The purpose of </w:t>
      </w:r>
      <w:r w:rsidR="004720D8" w:rsidRPr="00AB16DA">
        <w:rPr>
          <w:rFonts w:cstheme="minorHAnsi"/>
        </w:rPr>
        <w:t xml:space="preserve">risk </w:t>
      </w:r>
      <w:r w:rsidR="00C12689" w:rsidRPr="00AB16DA">
        <w:rPr>
          <w:rFonts w:cstheme="minorHAnsi"/>
        </w:rPr>
        <w:t xml:space="preserve">monitoring is to assess whether </w:t>
      </w:r>
      <w:r w:rsidR="004720D8" w:rsidRPr="00AB16DA">
        <w:rPr>
          <w:rFonts w:cstheme="minorHAnsi"/>
        </w:rPr>
        <w:t xml:space="preserve">risks identified are ongoing, increasing or reducing, </w:t>
      </w:r>
      <w:r w:rsidR="00E202D1" w:rsidRPr="00AB16DA">
        <w:rPr>
          <w:rFonts w:cstheme="minorHAnsi"/>
        </w:rPr>
        <w:t xml:space="preserve">and thus to understand whether training, </w:t>
      </w:r>
      <w:r w:rsidR="00C12689" w:rsidRPr="00AB16DA">
        <w:rPr>
          <w:rFonts w:cstheme="minorHAnsi"/>
        </w:rPr>
        <w:t>mitigation and remediation are working</w:t>
      </w:r>
      <w:r w:rsidR="00E202D1" w:rsidRPr="00AB16DA">
        <w:rPr>
          <w:rFonts w:cstheme="minorHAnsi"/>
        </w:rPr>
        <w:t xml:space="preserve">. Risk monitoring provides </w:t>
      </w:r>
      <w:r w:rsidR="00C12689" w:rsidRPr="00AB16DA">
        <w:rPr>
          <w:rFonts w:cstheme="minorHAnsi"/>
        </w:rPr>
        <w:t xml:space="preserve">early warning </w:t>
      </w:r>
      <w:r w:rsidR="003C7CB4" w:rsidRPr="00AB16DA">
        <w:rPr>
          <w:rFonts w:cstheme="minorHAnsi"/>
        </w:rPr>
        <w:t>of human rights harms.</w:t>
      </w:r>
    </w:p>
    <w:p w14:paraId="27BADFA2" w14:textId="77777777" w:rsidR="00FF1751" w:rsidRPr="00AB16DA" w:rsidRDefault="00FF1751" w:rsidP="00FF1751">
      <w:pPr>
        <w:rPr>
          <w:rFonts w:cstheme="minorHAnsi"/>
        </w:rPr>
      </w:pPr>
    </w:p>
    <w:p w14:paraId="13E4D5F6" w14:textId="77777777" w:rsidR="007A60EB" w:rsidRPr="00AB16DA" w:rsidRDefault="00FF1751" w:rsidP="00FF1751">
      <w:pPr>
        <w:rPr>
          <w:rFonts w:cstheme="minorHAnsi"/>
        </w:rPr>
      </w:pPr>
      <w:r w:rsidRPr="00AB16DA">
        <w:rPr>
          <w:rFonts w:cstheme="minorHAnsi"/>
        </w:rPr>
        <w:t>The table is a record for each</w:t>
      </w:r>
      <w:r w:rsidR="00C12689" w:rsidRPr="00AB16DA">
        <w:rPr>
          <w:rFonts w:cstheme="minorHAnsi"/>
        </w:rPr>
        <w:t xml:space="preserve"> </w:t>
      </w:r>
      <w:r w:rsidR="007A60EB" w:rsidRPr="00AB16DA">
        <w:rPr>
          <w:rFonts w:cstheme="minorHAnsi"/>
        </w:rPr>
        <w:t>human rights issue</w:t>
      </w:r>
      <w:r w:rsidR="00FB6F49" w:rsidRPr="00AB16DA">
        <w:rPr>
          <w:rFonts w:cstheme="minorHAnsi"/>
        </w:rPr>
        <w:t xml:space="preserve"> that is being monitored</w:t>
      </w:r>
      <w:r w:rsidR="007A60EB" w:rsidRPr="00AB16DA">
        <w:rPr>
          <w:rFonts w:cstheme="minorHAnsi"/>
        </w:rPr>
        <w:t>.</w:t>
      </w:r>
    </w:p>
    <w:p w14:paraId="4722050B" w14:textId="41827EC9" w:rsidR="00FF1751" w:rsidRPr="00AB16DA" w:rsidRDefault="007A60EB" w:rsidP="00FF1751">
      <w:pPr>
        <w:rPr>
          <w:rFonts w:cstheme="minorHAnsi"/>
        </w:rPr>
      </w:pPr>
      <w:r w:rsidRPr="00AB16DA">
        <w:rPr>
          <w:rFonts w:cstheme="minorHAnsi"/>
        </w:rPr>
        <w:t xml:space="preserve">The monitoring plan </w:t>
      </w:r>
      <w:r w:rsidR="00FF1751" w:rsidRPr="00AB16DA">
        <w:rPr>
          <w:rFonts w:cstheme="minorHAnsi"/>
        </w:rPr>
        <w:t xml:space="preserve">can be shared with management, and anyone else with oversight of HRDD. </w:t>
      </w:r>
    </w:p>
    <w:p w14:paraId="7F2863DD" w14:textId="77777777" w:rsidR="00FF1751" w:rsidRPr="00AB16DA" w:rsidRDefault="00FF1751" w:rsidP="00FF1751">
      <w:pPr>
        <w:rPr>
          <w:rFonts w:cstheme="minorHAnsi"/>
        </w:rPr>
      </w:pPr>
    </w:p>
    <w:p w14:paraId="4B8C1291" w14:textId="77777777" w:rsidR="00FF1751" w:rsidRPr="00AB16DA" w:rsidRDefault="00FF1751" w:rsidP="00FF1751">
      <w:pPr>
        <w:rPr>
          <w:rFonts w:cstheme="minorHAnsi"/>
        </w:rPr>
      </w:pPr>
      <w:r w:rsidRPr="00AB16DA">
        <w:rPr>
          <w:rFonts w:cstheme="minorHAnsi"/>
        </w:rPr>
        <w:t xml:space="preserve">If the HRDD committee records this </w:t>
      </w:r>
      <w:proofErr w:type="gramStart"/>
      <w:r w:rsidRPr="00AB16DA">
        <w:rPr>
          <w:rFonts w:cstheme="minorHAnsi"/>
        </w:rPr>
        <w:t>data</w:t>
      </w:r>
      <w:proofErr w:type="gramEnd"/>
      <w:r w:rsidRPr="00AB16DA">
        <w:rPr>
          <w:rFonts w:cstheme="minorHAnsi"/>
        </w:rPr>
        <w:t xml:space="preserve"> it will be able to report on:</w:t>
      </w:r>
    </w:p>
    <w:p w14:paraId="57B11320" w14:textId="4197BB34" w:rsidR="00FF1751" w:rsidRPr="00AB16DA" w:rsidRDefault="00FF1751" w:rsidP="00FF1751">
      <w:pPr>
        <w:pStyle w:val="ListParagraph"/>
        <w:numPr>
          <w:ilvl w:val="0"/>
          <w:numId w:val="1"/>
        </w:numPr>
        <w:rPr>
          <w:rFonts w:cstheme="minorHAnsi"/>
        </w:rPr>
      </w:pPr>
      <w:r w:rsidRPr="00AB16DA">
        <w:rPr>
          <w:rFonts w:cstheme="minorHAnsi"/>
        </w:rPr>
        <w:t xml:space="preserve">What </w:t>
      </w:r>
      <w:r w:rsidR="006C435D" w:rsidRPr="00AB16DA">
        <w:rPr>
          <w:rFonts w:cstheme="minorHAnsi"/>
        </w:rPr>
        <w:t xml:space="preserve">risk issues are </w:t>
      </w:r>
      <w:proofErr w:type="gramStart"/>
      <w:r w:rsidR="006C435D" w:rsidRPr="00AB16DA">
        <w:rPr>
          <w:rFonts w:cstheme="minorHAnsi"/>
        </w:rPr>
        <w:t>monitored</w:t>
      </w:r>
      <w:proofErr w:type="gramEnd"/>
      <w:r w:rsidR="006C435D" w:rsidRPr="00AB16DA">
        <w:rPr>
          <w:rFonts w:cstheme="minorHAnsi"/>
        </w:rPr>
        <w:t xml:space="preserve"> </w:t>
      </w:r>
    </w:p>
    <w:p w14:paraId="3F379348" w14:textId="74F5A0B0" w:rsidR="00FF1751" w:rsidRPr="00AB16DA" w:rsidRDefault="00FF1751" w:rsidP="00FF1751">
      <w:pPr>
        <w:pStyle w:val="ListParagraph"/>
        <w:numPr>
          <w:ilvl w:val="0"/>
          <w:numId w:val="1"/>
        </w:numPr>
        <w:rPr>
          <w:rFonts w:cstheme="minorHAnsi"/>
        </w:rPr>
      </w:pPr>
      <w:r w:rsidRPr="00AB16DA">
        <w:rPr>
          <w:rFonts w:cstheme="minorHAnsi"/>
        </w:rPr>
        <w:t xml:space="preserve">The people who benefit from </w:t>
      </w:r>
      <w:r w:rsidR="006C435D" w:rsidRPr="00AB16DA">
        <w:rPr>
          <w:rFonts w:cstheme="minorHAnsi"/>
        </w:rPr>
        <w:t>risk monitoring</w:t>
      </w:r>
    </w:p>
    <w:p w14:paraId="521A1722" w14:textId="655DAE16" w:rsidR="00FF1751" w:rsidRPr="00AB16DA" w:rsidRDefault="00FF1751" w:rsidP="00FF1751">
      <w:pPr>
        <w:pStyle w:val="ListParagraph"/>
        <w:numPr>
          <w:ilvl w:val="0"/>
          <w:numId w:val="1"/>
        </w:numPr>
        <w:rPr>
          <w:rFonts w:cstheme="minorHAnsi"/>
        </w:rPr>
      </w:pPr>
      <w:r w:rsidRPr="00AB16DA">
        <w:rPr>
          <w:rFonts w:cstheme="minorHAnsi"/>
        </w:rPr>
        <w:t xml:space="preserve">How </w:t>
      </w:r>
      <w:r w:rsidR="00F62EEF" w:rsidRPr="00AB16DA">
        <w:rPr>
          <w:rFonts w:cstheme="minorHAnsi"/>
        </w:rPr>
        <w:t>monitoring</w:t>
      </w:r>
      <w:r w:rsidRPr="00AB16DA">
        <w:rPr>
          <w:rFonts w:cstheme="minorHAnsi"/>
        </w:rPr>
        <w:t xml:space="preserve"> is delivered, by whom and with what resources and expertise</w:t>
      </w:r>
    </w:p>
    <w:p w14:paraId="4DF6555B" w14:textId="52829D49" w:rsidR="00FF1751" w:rsidRPr="00AB16DA" w:rsidRDefault="00FF1751" w:rsidP="00FF1751">
      <w:pPr>
        <w:pStyle w:val="ListParagraph"/>
        <w:numPr>
          <w:ilvl w:val="0"/>
          <w:numId w:val="1"/>
        </w:numPr>
        <w:rPr>
          <w:rFonts w:cstheme="minorHAnsi"/>
        </w:rPr>
      </w:pPr>
      <w:r w:rsidRPr="00AB16DA">
        <w:rPr>
          <w:rFonts w:cstheme="minorHAnsi"/>
        </w:rPr>
        <w:t xml:space="preserve">Whether </w:t>
      </w:r>
      <w:r w:rsidR="00F62EEF" w:rsidRPr="00AB16DA">
        <w:rPr>
          <w:rFonts w:cstheme="minorHAnsi"/>
        </w:rPr>
        <w:t>monitoring</w:t>
      </w:r>
      <w:r w:rsidRPr="00AB16DA">
        <w:rPr>
          <w:rFonts w:cstheme="minorHAnsi"/>
        </w:rPr>
        <w:t xml:space="preserve"> </w:t>
      </w:r>
      <w:r w:rsidR="00267F34" w:rsidRPr="00AB16DA">
        <w:rPr>
          <w:rFonts w:cstheme="minorHAnsi"/>
        </w:rPr>
        <w:t>shows increased or reduced risk</w:t>
      </w:r>
    </w:p>
    <w:p w14:paraId="7E35745F" w14:textId="77777777" w:rsidR="00FF1751" w:rsidRPr="00AB16DA" w:rsidRDefault="00FF1751" w:rsidP="00FF1751">
      <w:pPr>
        <w:rPr>
          <w:rFonts w:cstheme="minorHAnsi"/>
        </w:rPr>
      </w:pPr>
    </w:p>
    <w:p w14:paraId="4F1AD427" w14:textId="77777777" w:rsidR="00EB6CD3" w:rsidRPr="00AB16DA" w:rsidRDefault="00EB6CD3" w:rsidP="00FF1751">
      <w:pPr>
        <w:rPr>
          <w:rFonts w:cstheme="minorHAnsi"/>
        </w:rPr>
      </w:pPr>
    </w:p>
    <w:p w14:paraId="1B2C2BA9" w14:textId="77777777" w:rsidR="00FF1751" w:rsidRPr="00AB16DA" w:rsidRDefault="00FF1751" w:rsidP="00FF1751">
      <w:pPr>
        <w:pStyle w:val="Heading2"/>
        <w:rPr>
          <w:rFonts w:asciiTheme="minorHAnsi" w:hAnsiTheme="minorHAnsi" w:cstheme="minorHAnsi"/>
        </w:rPr>
      </w:pPr>
      <w:r w:rsidRPr="00AB16DA">
        <w:rPr>
          <w:rFonts w:asciiTheme="minorHAnsi" w:hAnsiTheme="minorHAnsi" w:cstheme="minorHAnsi"/>
        </w:rPr>
        <w:t>Table</w:t>
      </w:r>
    </w:p>
    <w:p w14:paraId="0893BDED" w14:textId="124B1801" w:rsidR="00FF1751" w:rsidRPr="00AB16DA" w:rsidRDefault="00FF1751" w:rsidP="00FF1751">
      <w:pPr>
        <w:rPr>
          <w:rFonts w:cstheme="minorHAnsi"/>
        </w:rPr>
      </w:pPr>
      <w:r w:rsidRPr="00AB16DA">
        <w:rPr>
          <w:rFonts w:cstheme="minorHAnsi"/>
        </w:rPr>
        <w:t xml:space="preserve">Use the table to record each </w:t>
      </w:r>
      <w:r w:rsidR="00267F34" w:rsidRPr="00AB16DA">
        <w:rPr>
          <w:rFonts w:cstheme="minorHAnsi"/>
        </w:rPr>
        <w:t>issue being monitored</w:t>
      </w:r>
      <w:r w:rsidRPr="00AB16DA">
        <w:rPr>
          <w:rFonts w:cstheme="minorHAnsi"/>
        </w:rPr>
        <w:t xml:space="preserve">. </w:t>
      </w:r>
    </w:p>
    <w:p w14:paraId="26E9E42C" w14:textId="77777777" w:rsidR="00FF1751" w:rsidRPr="00AB16DA" w:rsidRDefault="00FF1751" w:rsidP="00FF1751">
      <w:pPr>
        <w:rPr>
          <w:rFonts w:cstheme="minorHAnsi"/>
        </w:rPr>
      </w:pPr>
    </w:p>
    <w:p w14:paraId="5857A64F" w14:textId="36C18F07" w:rsidR="00651AD7" w:rsidRDefault="00FF1751" w:rsidP="00836520">
      <w:pPr>
        <w:rPr>
          <w:rFonts w:cstheme="minorHAnsi"/>
        </w:rPr>
      </w:pPr>
      <w:r w:rsidRPr="00AB16DA">
        <w:rPr>
          <w:rFonts w:cstheme="minorHAnsi"/>
        </w:rPr>
        <w:t xml:space="preserve">Where possible, note the inclusion of women and men, and persons from vulnerable groups in any </w:t>
      </w:r>
      <w:r w:rsidR="00267F34" w:rsidRPr="00AB16DA">
        <w:rPr>
          <w:rFonts w:cstheme="minorHAnsi"/>
        </w:rPr>
        <w:t>monitoring activities</w:t>
      </w:r>
      <w:r w:rsidRPr="00AB16DA">
        <w:rPr>
          <w:rFonts w:cstheme="minorHAnsi"/>
        </w:rPr>
        <w:t>.</w:t>
      </w:r>
    </w:p>
    <w:p w14:paraId="1EA884B4" w14:textId="77777777" w:rsidR="003943BD" w:rsidRDefault="003943BD" w:rsidP="00836520">
      <w:pPr>
        <w:rPr>
          <w:rFonts w:cstheme="minorHAnsi"/>
        </w:rPr>
      </w:pPr>
    </w:p>
    <w:p w14:paraId="56B1D5FD" w14:textId="0484BCA0" w:rsidR="003943BD" w:rsidRDefault="003943BD" w:rsidP="00836520">
      <w:pPr>
        <w:rPr>
          <w:rFonts w:cstheme="minorHAnsi"/>
        </w:rPr>
      </w:pPr>
      <w:r>
        <w:rPr>
          <w:rFonts w:cstheme="minorHAnsi"/>
        </w:rPr>
        <w:t>See below</w:t>
      </w:r>
      <w:r w:rsidR="00F0041F">
        <w:rPr>
          <w:rFonts w:cstheme="minorHAnsi"/>
        </w:rPr>
        <w:t xml:space="preserve"> for the</w:t>
      </w:r>
      <w:r w:rsidR="00FB4FBB">
        <w:rPr>
          <w:rFonts w:cstheme="minorHAnsi"/>
        </w:rPr>
        <w:t xml:space="preserve"> template and worked example.</w:t>
      </w:r>
    </w:p>
    <w:p w14:paraId="74458C43" w14:textId="77777777" w:rsidR="003943BD" w:rsidRDefault="003943BD" w:rsidP="00836520">
      <w:pPr>
        <w:rPr>
          <w:rFonts w:cstheme="minorHAnsi"/>
        </w:rPr>
      </w:pPr>
    </w:p>
    <w:p w14:paraId="75BC6B30" w14:textId="77777777" w:rsidR="003943BD" w:rsidRDefault="003943BD" w:rsidP="00836520">
      <w:pPr>
        <w:rPr>
          <w:rFonts w:cstheme="minorHAnsi"/>
        </w:rPr>
      </w:pPr>
    </w:p>
    <w:p w14:paraId="4FADAC66" w14:textId="77777777" w:rsidR="003943BD" w:rsidRDefault="003943BD" w:rsidP="00836520">
      <w:pPr>
        <w:rPr>
          <w:rFonts w:cstheme="minorHAnsi"/>
        </w:rPr>
      </w:pPr>
    </w:p>
    <w:p w14:paraId="3E0A9A82" w14:textId="77777777" w:rsidR="003943BD" w:rsidRDefault="003943BD" w:rsidP="00836520">
      <w:pPr>
        <w:rPr>
          <w:rFonts w:cstheme="minorHAnsi"/>
        </w:rPr>
      </w:pPr>
    </w:p>
    <w:p w14:paraId="32D00495" w14:textId="77777777" w:rsidR="003943BD" w:rsidRDefault="003943BD" w:rsidP="00836520">
      <w:pPr>
        <w:rPr>
          <w:rFonts w:cstheme="minorHAnsi"/>
        </w:rPr>
      </w:pPr>
    </w:p>
    <w:p w14:paraId="20BB3DA0" w14:textId="77777777" w:rsidR="003943BD" w:rsidRDefault="003943BD" w:rsidP="00836520">
      <w:pPr>
        <w:rPr>
          <w:rFonts w:cstheme="minorHAnsi"/>
        </w:rPr>
      </w:pPr>
    </w:p>
    <w:p w14:paraId="5EABBB86" w14:textId="77777777" w:rsidR="003943BD" w:rsidRDefault="003943BD" w:rsidP="00836520">
      <w:pPr>
        <w:rPr>
          <w:rFonts w:cstheme="minorHAnsi"/>
        </w:rPr>
      </w:pPr>
    </w:p>
    <w:p w14:paraId="0043DB78" w14:textId="77777777" w:rsidR="003943BD" w:rsidRDefault="003943BD" w:rsidP="00836520">
      <w:pPr>
        <w:rPr>
          <w:rFonts w:cstheme="minorHAnsi"/>
        </w:rPr>
      </w:pPr>
    </w:p>
    <w:p w14:paraId="3727BE93" w14:textId="77777777" w:rsidR="003943BD" w:rsidRDefault="003943BD" w:rsidP="00836520">
      <w:pPr>
        <w:rPr>
          <w:rFonts w:cstheme="minorHAnsi"/>
        </w:rPr>
      </w:pPr>
    </w:p>
    <w:p w14:paraId="09E19B60" w14:textId="77777777" w:rsidR="003943BD" w:rsidRDefault="003943BD" w:rsidP="00836520">
      <w:pPr>
        <w:rPr>
          <w:rFonts w:cstheme="minorHAnsi"/>
        </w:rPr>
      </w:pPr>
    </w:p>
    <w:p w14:paraId="6E51502D" w14:textId="77777777" w:rsidR="003943BD" w:rsidRDefault="003943BD" w:rsidP="00836520">
      <w:pPr>
        <w:rPr>
          <w:rFonts w:cstheme="minorHAnsi"/>
        </w:rPr>
      </w:pPr>
    </w:p>
    <w:p w14:paraId="3524CC13" w14:textId="77777777" w:rsidR="003943BD" w:rsidRDefault="003943BD" w:rsidP="00836520">
      <w:pPr>
        <w:rPr>
          <w:rFonts w:cstheme="minorHAnsi"/>
        </w:rPr>
      </w:pPr>
    </w:p>
    <w:p w14:paraId="5B565161" w14:textId="77777777" w:rsidR="003943BD" w:rsidRDefault="003943BD" w:rsidP="00836520">
      <w:pPr>
        <w:rPr>
          <w:rFonts w:cstheme="minorHAnsi"/>
        </w:rPr>
      </w:pPr>
    </w:p>
    <w:p w14:paraId="63644B27" w14:textId="77777777" w:rsidR="003943BD" w:rsidRDefault="003943BD" w:rsidP="00836520">
      <w:pPr>
        <w:rPr>
          <w:rFonts w:cstheme="minorHAnsi"/>
        </w:rPr>
      </w:pPr>
    </w:p>
    <w:p w14:paraId="39BB9446" w14:textId="77777777" w:rsidR="00296A86" w:rsidRDefault="00296A86" w:rsidP="00836520">
      <w:pPr>
        <w:rPr>
          <w:rFonts w:cstheme="minorHAnsi"/>
        </w:rPr>
      </w:pPr>
    </w:p>
    <w:p w14:paraId="24BF467C" w14:textId="77777777" w:rsidR="00296A86" w:rsidRDefault="00296A86" w:rsidP="00836520">
      <w:pPr>
        <w:rPr>
          <w:rFonts w:cstheme="minorHAnsi"/>
        </w:rPr>
      </w:pPr>
    </w:p>
    <w:p w14:paraId="4E32BE9B" w14:textId="31BAE414" w:rsidR="00EB6CD3" w:rsidRPr="00296A86" w:rsidRDefault="00296A86" w:rsidP="00836520">
      <w:pPr>
        <w:rPr>
          <w:rFonts w:cstheme="minorHAnsi"/>
          <w:b/>
          <w:bCs/>
        </w:rPr>
      </w:pPr>
      <w:r w:rsidRPr="00296A86">
        <w:rPr>
          <w:rFonts w:cstheme="minorHAnsi"/>
          <w:b/>
          <w:bCs/>
        </w:rPr>
        <w:lastRenderedPageBreak/>
        <w:t>Monitoring plan</w:t>
      </w:r>
    </w:p>
    <w:tbl>
      <w:tblPr>
        <w:tblStyle w:val="TableGrid"/>
        <w:tblW w:w="8500" w:type="dxa"/>
        <w:tblInd w:w="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EB6CD3" w:rsidRPr="00AB16DA" w14:paraId="522D9EF1" w14:textId="77777777" w:rsidTr="0057189E">
        <w:tc>
          <w:tcPr>
            <w:tcW w:w="3539" w:type="dxa"/>
            <w:shd w:val="clear" w:color="auto" w:fill="538135" w:themeFill="accent6" w:themeFillShade="BF"/>
          </w:tcPr>
          <w:p w14:paraId="24D48101" w14:textId="77777777" w:rsidR="00EB6CD3" w:rsidRPr="00AB16DA" w:rsidRDefault="00EB6CD3" w:rsidP="0057189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B16D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Monitoring activities</w:t>
            </w:r>
          </w:p>
          <w:p w14:paraId="0765C022" w14:textId="77777777" w:rsidR="00EB6CD3" w:rsidRPr="00AB16DA" w:rsidRDefault="00EB6CD3" w:rsidP="0057189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538135" w:themeFill="accent6" w:themeFillShade="BF"/>
          </w:tcPr>
          <w:p w14:paraId="658897BD" w14:textId="77777777" w:rsidR="00EB6CD3" w:rsidRPr="00AB16DA" w:rsidRDefault="00EB6CD3" w:rsidP="0057189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B16D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  <w:p w14:paraId="44322120" w14:textId="77777777" w:rsidR="00EB6CD3" w:rsidRPr="00AB16DA" w:rsidRDefault="00EB6CD3" w:rsidP="0057189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E5F8B" w:rsidRPr="00AB16DA" w14:paraId="12337499" w14:textId="77777777" w:rsidTr="00EE5F8B">
        <w:tc>
          <w:tcPr>
            <w:tcW w:w="3539" w:type="dxa"/>
            <w:shd w:val="clear" w:color="auto" w:fill="E2EFD9" w:themeFill="accent6" w:themeFillTint="33"/>
          </w:tcPr>
          <w:p w14:paraId="24453F8C" w14:textId="4083368A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0FA3990E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0ECC4883" w14:textId="77777777" w:rsidTr="0057189E">
        <w:tc>
          <w:tcPr>
            <w:tcW w:w="3539" w:type="dxa"/>
            <w:shd w:val="clear" w:color="auto" w:fill="auto"/>
          </w:tcPr>
          <w:p w14:paraId="57768672" w14:textId="19572E0C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 xml:space="preserve">Description of </w:t>
            </w:r>
            <w:r>
              <w:rPr>
                <w:rFonts w:cstheme="minorHAnsi"/>
                <w:sz w:val="20"/>
                <w:szCs w:val="20"/>
              </w:rPr>
              <w:t>risk</w:t>
            </w:r>
            <w:r w:rsidRPr="00AB16DA">
              <w:rPr>
                <w:rFonts w:cstheme="minorHAnsi"/>
                <w:sz w:val="20"/>
                <w:szCs w:val="20"/>
              </w:rPr>
              <w:t xml:space="preserve"> issue being monitored.</w:t>
            </w:r>
          </w:p>
        </w:tc>
        <w:tc>
          <w:tcPr>
            <w:tcW w:w="4961" w:type="dxa"/>
            <w:shd w:val="clear" w:color="auto" w:fill="auto"/>
          </w:tcPr>
          <w:p w14:paraId="7910A664" w14:textId="78270F34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579CD583" w14:textId="77777777" w:rsidTr="0057189E">
        <w:tc>
          <w:tcPr>
            <w:tcW w:w="3539" w:type="dxa"/>
            <w:shd w:val="clear" w:color="auto" w:fill="auto"/>
          </w:tcPr>
          <w:p w14:paraId="61E68E9A" w14:textId="408E45A5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Committee member responsible</w:t>
            </w:r>
          </w:p>
        </w:tc>
        <w:tc>
          <w:tcPr>
            <w:tcW w:w="4961" w:type="dxa"/>
            <w:shd w:val="clear" w:color="auto" w:fill="auto"/>
          </w:tcPr>
          <w:p w14:paraId="64F9A0DB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092328C5" w14:textId="77777777" w:rsidTr="0057189E">
        <w:tc>
          <w:tcPr>
            <w:tcW w:w="3539" w:type="dxa"/>
            <w:shd w:val="clear" w:color="auto" w:fill="auto"/>
          </w:tcPr>
          <w:p w14:paraId="2D12A921" w14:textId="77777777" w:rsidR="00EE5F8B" w:rsidRDefault="00EE5F8B" w:rsidP="00EE5F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Description of monitoring activity –</w:t>
            </w:r>
          </w:p>
          <w:p w14:paraId="3FEF16D4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AB16DA">
              <w:rPr>
                <w:rFonts w:cstheme="minorHAnsi"/>
                <w:sz w:val="20"/>
                <w:szCs w:val="20"/>
              </w:rPr>
              <w:t>hat or who is being monitored</w:t>
            </w:r>
            <w:r>
              <w:rPr>
                <w:rFonts w:cstheme="minorHAnsi"/>
                <w:sz w:val="20"/>
                <w:szCs w:val="20"/>
              </w:rPr>
              <w:t xml:space="preserve"> and when</w:t>
            </w:r>
          </w:p>
          <w:p w14:paraId="694C4E9B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F707AC8" w14:textId="0D7F3EC5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607FED3B" w14:textId="77777777" w:rsidTr="0057189E">
        <w:tc>
          <w:tcPr>
            <w:tcW w:w="3539" w:type="dxa"/>
            <w:shd w:val="clear" w:color="auto" w:fill="auto"/>
          </w:tcPr>
          <w:p w14:paraId="524B9390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Description of monitors - </w:t>
            </w:r>
            <w:r w:rsidRPr="00AB16DA">
              <w:rPr>
                <w:rFonts w:cstheme="minorHAnsi"/>
                <w:sz w:val="20"/>
                <w:szCs w:val="20"/>
              </w:rPr>
              <w:t>number, gender</w:t>
            </w:r>
            <w:r>
              <w:rPr>
                <w:rFonts w:cstheme="minorHAnsi"/>
                <w:sz w:val="20"/>
                <w:szCs w:val="20"/>
              </w:rPr>
              <w:t>, role</w:t>
            </w:r>
          </w:p>
          <w:p w14:paraId="1E2D692C" w14:textId="7A2FF61E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F2884EA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6AE42769" w14:textId="77777777" w:rsidTr="0057189E">
        <w:tc>
          <w:tcPr>
            <w:tcW w:w="3539" w:type="dxa"/>
            <w:shd w:val="clear" w:color="auto" w:fill="auto"/>
          </w:tcPr>
          <w:p w14:paraId="37CC8B5B" w14:textId="3868DF45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Date monitors received training</w:t>
            </w:r>
          </w:p>
        </w:tc>
        <w:tc>
          <w:tcPr>
            <w:tcW w:w="4961" w:type="dxa"/>
          </w:tcPr>
          <w:p w14:paraId="3D0B05A4" w14:textId="25AA6B62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38E465FD" w14:textId="77777777" w:rsidTr="0057189E">
        <w:tc>
          <w:tcPr>
            <w:tcW w:w="3539" w:type="dxa"/>
            <w:shd w:val="clear" w:color="auto" w:fill="auto"/>
          </w:tcPr>
          <w:p w14:paraId="2F829187" w14:textId="2A4A1962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Resources needed</w:t>
            </w:r>
          </w:p>
        </w:tc>
        <w:tc>
          <w:tcPr>
            <w:tcW w:w="4961" w:type="dxa"/>
          </w:tcPr>
          <w:p w14:paraId="400C74AA" w14:textId="21D93A9D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00F2CDE6" w14:textId="77777777" w:rsidTr="0057189E">
        <w:tc>
          <w:tcPr>
            <w:tcW w:w="3539" w:type="dxa"/>
            <w:shd w:val="clear" w:color="auto" w:fill="auto"/>
          </w:tcPr>
          <w:p w14:paraId="2B0634B3" w14:textId="77BC8ABB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Stakeholder supporting</w:t>
            </w:r>
          </w:p>
        </w:tc>
        <w:tc>
          <w:tcPr>
            <w:tcW w:w="4961" w:type="dxa"/>
          </w:tcPr>
          <w:p w14:paraId="282079F1" w14:textId="15E659FB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3A47CD51" w14:textId="77777777" w:rsidTr="0057189E">
        <w:tc>
          <w:tcPr>
            <w:tcW w:w="3539" w:type="dxa"/>
            <w:shd w:val="clear" w:color="auto" w:fill="auto"/>
          </w:tcPr>
          <w:p w14:paraId="7DD19EA2" w14:textId="150161E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Resources needed.</w:t>
            </w:r>
          </w:p>
          <w:p w14:paraId="6DBFA1E3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B28290" w14:textId="4116C1AF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6F73BE12" w14:textId="77777777" w:rsidTr="0057189E">
        <w:tc>
          <w:tcPr>
            <w:tcW w:w="3539" w:type="dxa"/>
            <w:shd w:val="clear" w:color="auto" w:fill="auto"/>
          </w:tcPr>
          <w:p w14:paraId="6F9C71C4" w14:textId="6352C025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Stakeholder supporting.</w:t>
            </w:r>
          </w:p>
          <w:p w14:paraId="5FC56822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4C9DEC4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1E1511F8" w14:textId="77777777" w:rsidTr="00EE5F8B">
        <w:tc>
          <w:tcPr>
            <w:tcW w:w="3539" w:type="dxa"/>
            <w:shd w:val="clear" w:color="auto" w:fill="E2EFD9" w:themeFill="accent6" w:themeFillTint="33"/>
          </w:tcPr>
          <w:p w14:paraId="15F6AB3C" w14:textId="72928EF1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OUTCOMES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3313EA6C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151253DF" w14:textId="77777777" w:rsidTr="0057189E">
        <w:tc>
          <w:tcPr>
            <w:tcW w:w="3539" w:type="dxa"/>
            <w:shd w:val="clear" w:color="auto" w:fill="auto"/>
          </w:tcPr>
          <w:p w14:paraId="4C697C5C" w14:textId="71159CDA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Activities completed.</w:t>
            </w:r>
          </w:p>
          <w:p w14:paraId="05D4A826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435B4C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5F8B" w:rsidRPr="00AB16DA" w14:paraId="511A471D" w14:textId="77777777" w:rsidTr="0057189E">
        <w:tc>
          <w:tcPr>
            <w:tcW w:w="3539" w:type="dxa"/>
            <w:shd w:val="clear" w:color="auto" w:fill="auto"/>
          </w:tcPr>
          <w:p w14:paraId="7B283CA5" w14:textId="652F516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Outcomes recorded.</w:t>
            </w:r>
          </w:p>
          <w:p w14:paraId="51AB6D57" w14:textId="77777777" w:rsidR="00EE5F8B" w:rsidRPr="00AB16DA" w:rsidRDefault="00EE5F8B" w:rsidP="00EE5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88E95EC" w14:textId="77777777" w:rsidR="00EE5F8B" w:rsidRPr="00AB16DA" w:rsidRDefault="00EE5F8B" w:rsidP="00EE5F8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</w:tbl>
    <w:p w14:paraId="6E96A8BE" w14:textId="77777777" w:rsidR="00EB6CD3" w:rsidRDefault="00EB6CD3" w:rsidP="00836520">
      <w:pPr>
        <w:rPr>
          <w:rFonts w:cstheme="minorHAnsi"/>
        </w:rPr>
      </w:pPr>
    </w:p>
    <w:p w14:paraId="3A9B9380" w14:textId="77777777" w:rsidR="002D4302" w:rsidRDefault="002D4302" w:rsidP="00836520">
      <w:pPr>
        <w:rPr>
          <w:rFonts w:cstheme="minorHAnsi"/>
        </w:rPr>
      </w:pPr>
    </w:p>
    <w:p w14:paraId="5B2A09E1" w14:textId="77777777" w:rsidR="00961C06" w:rsidRDefault="00961C06" w:rsidP="00836520">
      <w:pPr>
        <w:rPr>
          <w:rFonts w:cstheme="minorHAnsi"/>
        </w:rPr>
      </w:pPr>
    </w:p>
    <w:p w14:paraId="3961D01E" w14:textId="77777777" w:rsidR="00961C06" w:rsidRDefault="00961C06" w:rsidP="00836520">
      <w:pPr>
        <w:rPr>
          <w:rFonts w:cstheme="minorHAnsi"/>
        </w:rPr>
      </w:pPr>
    </w:p>
    <w:p w14:paraId="7775313E" w14:textId="77777777" w:rsidR="00961C06" w:rsidRDefault="00961C06" w:rsidP="00836520">
      <w:pPr>
        <w:rPr>
          <w:rFonts w:cstheme="minorHAnsi"/>
        </w:rPr>
      </w:pPr>
    </w:p>
    <w:p w14:paraId="20D587AA" w14:textId="77777777" w:rsidR="00961C06" w:rsidRDefault="00961C06" w:rsidP="00836520">
      <w:pPr>
        <w:rPr>
          <w:rFonts w:cstheme="minorHAnsi"/>
        </w:rPr>
      </w:pPr>
    </w:p>
    <w:p w14:paraId="49B1B36C" w14:textId="77777777" w:rsidR="00961C06" w:rsidRDefault="00961C06" w:rsidP="00836520">
      <w:pPr>
        <w:rPr>
          <w:rFonts w:cstheme="minorHAnsi"/>
        </w:rPr>
      </w:pPr>
    </w:p>
    <w:p w14:paraId="608FC433" w14:textId="77777777" w:rsidR="00961C06" w:rsidRDefault="00961C06" w:rsidP="00836520">
      <w:pPr>
        <w:rPr>
          <w:rFonts w:cstheme="minorHAnsi"/>
        </w:rPr>
      </w:pPr>
    </w:p>
    <w:p w14:paraId="2F28970D" w14:textId="77777777" w:rsidR="00961C06" w:rsidRDefault="00961C06" w:rsidP="00836520">
      <w:pPr>
        <w:rPr>
          <w:rFonts w:cstheme="minorHAnsi"/>
        </w:rPr>
      </w:pPr>
    </w:p>
    <w:p w14:paraId="47B70169" w14:textId="77777777" w:rsidR="00961C06" w:rsidRDefault="00961C06" w:rsidP="00836520">
      <w:pPr>
        <w:rPr>
          <w:rFonts w:cstheme="minorHAnsi"/>
        </w:rPr>
      </w:pPr>
    </w:p>
    <w:p w14:paraId="5A0037A9" w14:textId="77777777" w:rsidR="00961C06" w:rsidRDefault="00961C06" w:rsidP="00836520">
      <w:pPr>
        <w:rPr>
          <w:rFonts w:cstheme="minorHAnsi"/>
        </w:rPr>
      </w:pPr>
    </w:p>
    <w:p w14:paraId="0014A434" w14:textId="77777777" w:rsidR="00961C06" w:rsidRDefault="00961C06" w:rsidP="00836520">
      <w:pPr>
        <w:rPr>
          <w:rFonts w:cstheme="minorHAnsi"/>
        </w:rPr>
      </w:pPr>
    </w:p>
    <w:p w14:paraId="256F92FD" w14:textId="77777777" w:rsidR="00961C06" w:rsidRDefault="00961C06" w:rsidP="00836520">
      <w:pPr>
        <w:rPr>
          <w:rFonts w:cstheme="minorHAnsi"/>
        </w:rPr>
      </w:pPr>
    </w:p>
    <w:p w14:paraId="32F95E13" w14:textId="77777777" w:rsidR="00961C06" w:rsidRDefault="00961C06" w:rsidP="00836520">
      <w:pPr>
        <w:rPr>
          <w:rFonts w:cstheme="minorHAnsi"/>
        </w:rPr>
      </w:pPr>
    </w:p>
    <w:p w14:paraId="05F2A8C7" w14:textId="77777777" w:rsidR="00961C06" w:rsidRDefault="00961C06" w:rsidP="00836520">
      <w:pPr>
        <w:rPr>
          <w:rFonts w:cstheme="minorHAnsi"/>
        </w:rPr>
      </w:pPr>
    </w:p>
    <w:p w14:paraId="731F2DC7" w14:textId="77777777" w:rsidR="00961C06" w:rsidRDefault="00961C06" w:rsidP="00836520">
      <w:pPr>
        <w:rPr>
          <w:rFonts w:cstheme="minorHAnsi"/>
        </w:rPr>
      </w:pPr>
    </w:p>
    <w:p w14:paraId="4F3FDC4D" w14:textId="77777777" w:rsidR="00961C06" w:rsidRDefault="00961C06" w:rsidP="00836520">
      <w:pPr>
        <w:rPr>
          <w:rFonts w:cstheme="minorHAnsi"/>
        </w:rPr>
      </w:pPr>
    </w:p>
    <w:p w14:paraId="13A5D79C" w14:textId="77777777" w:rsidR="00961C06" w:rsidRDefault="00961C06" w:rsidP="00836520">
      <w:pPr>
        <w:rPr>
          <w:rFonts w:cstheme="minorHAnsi"/>
        </w:rPr>
      </w:pPr>
    </w:p>
    <w:p w14:paraId="18BA6F1C" w14:textId="77777777" w:rsidR="00961C06" w:rsidRDefault="00961C06" w:rsidP="00836520">
      <w:pPr>
        <w:rPr>
          <w:rFonts w:cstheme="minorHAnsi"/>
        </w:rPr>
      </w:pPr>
    </w:p>
    <w:p w14:paraId="50D4B2E6" w14:textId="77777777" w:rsidR="00961C06" w:rsidRDefault="00961C06" w:rsidP="00836520">
      <w:pPr>
        <w:rPr>
          <w:rFonts w:cstheme="minorHAnsi"/>
        </w:rPr>
      </w:pPr>
    </w:p>
    <w:p w14:paraId="500968DA" w14:textId="77777777" w:rsidR="00961C06" w:rsidRDefault="00961C06" w:rsidP="00836520">
      <w:pPr>
        <w:rPr>
          <w:rFonts w:cstheme="minorHAnsi"/>
        </w:rPr>
      </w:pPr>
    </w:p>
    <w:p w14:paraId="7747B7D6" w14:textId="77777777" w:rsidR="002D4302" w:rsidRDefault="002D4302" w:rsidP="003943BD">
      <w:pPr>
        <w:rPr>
          <w:rStyle w:val="IntenseEmphasis"/>
          <w:b/>
          <w:bCs/>
          <w:i w:val="0"/>
          <w:iCs w:val="0"/>
          <w:color w:val="auto"/>
        </w:rPr>
      </w:pPr>
      <w:r w:rsidRPr="00296A86">
        <w:rPr>
          <w:rStyle w:val="IntenseEmphasis"/>
          <w:b/>
          <w:bCs/>
          <w:i w:val="0"/>
          <w:iCs w:val="0"/>
          <w:color w:val="auto"/>
        </w:rPr>
        <w:lastRenderedPageBreak/>
        <w:t>Example</w:t>
      </w:r>
    </w:p>
    <w:p w14:paraId="10C99AA4" w14:textId="77777777" w:rsidR="00102DC5" w:rsidRDefault="00102DC5" w:rsidP="00102DC5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62DB43EC" w14:textId="1258E98D" w:rsidR="00102DC5" w:rsidRPr="00102DC5" w:rsidRDefault="00102DC5" w:rsidP="003943BD">
      <w:pPr>
        <w:rPr>
          <w:rStyle w:val="IntenseEmphasis"/>
          <w:i w:val="0"/>
          <w:iCs w:val="0"/>
          <w:color w:val="auto"/>
          <w:lang w:val="en-US"/>
        </w:rPr>
      </w:pPr>
      <w:r>
        <w:rPr>
          <w:lang w:val="en-US"/>
        </w:rPr>
        <w:t>Users adapt this table and use it in a manner that is relevant to their local situation.</w:t>
      </w:r>
    </w:p>
    <w:tbl>
      <w:tblPr>
        <w:tblStyle w:val="TableGrid"/>
        <w:tblW w:w="8500" w:type="dxa"/>
        <w:tblInd w:w="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2D4302" w:rsidRPr="00AB16DA" w14:paraId="09251B02" w14:textId="77777777" w:rsidTr="00926AE0">
        <w:tc>
          <w:tcPr>
            <w:tcW w:w="3539" w:type="dxa"/>
            <w:shd w:val="clear" w:color="auto" w:fill="538135" w:themeFill="accent6" w:themeFillShade="BF"/>
          </w:tcPr>
          <w:p w14:paraId="15647F16" w14:textId="77777777" w:rsidR="002D4302" w:rsidRPr="00AB16DA" w:rsidRDefault="002D4302" w:rsidP="00926AE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B16D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Monitoring activities</w:t>
            </w:r>
          </w:p>
          <w:p w14:paraId="4B6C2983" w14:textId="77777777" w:rsidR="002D4302" w:rsidRPr="00AB16DA" w:rsidRDefault="002D4302" w:rsidP="00926AE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538135" w:themeFill="accent6" w:themeFillShade="BF"/>
          </w:tcPr>
          <w:p w14:paraId="0F815B1D" w14:textId="77777777" w:rsidR="002D4302" w:rsidRPr="00AB16DA" w:rsidRDefault="002D4302" w:rsidP="00926AE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B16D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  <w:p w14:paraId="709116D0" w14:textId="77777777" w:rsidR="002D4302" w:rsidRPr="00AB16DA" w:rsidRDefault="002D4302" w:rsidP="00926AE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E5F8B" w:rsidRPr="00AB16DA" w14:paraId="0B721B1D" w14:textId="77777777" w:rsidTr="00EE5F8B">
        <w:tc>
          <w:tcPr>
            <w:tcW w:w="3539" w:type="dxa"/>
            <w:shd w:val="clear" w:color="auto" w:fill="E2EFD9" w:themeFill="accent6" w:themeFillTint="33"/>
          </w:tcPr>
          <w:p w14:paraId="29F563A7" w14:textId="14EF7B86" w:rsidR="00EE5F8B" w:rsidRPr="00AB16DA" w:rsidRDefault="00EE5F8B" w:rsidP="00926A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5FCB9D6" w14:textId="77777777" w:rsidR="00EE5F8B" w:rsidRPr="00AB16DA" w:rsidRDefault="00EE5F8B" w:rsidP="00926A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4302" w:rsidRPr="00AB16DA" w14:paraId="1F5A747C" w14:textId="77777777" w:rsidTr="00926AE0">
        <w:tc>
          <w:tcPr>
            <w:tcW w:w="3539" w:type="dxa"/>
            <w:shd w:val="clear" w:color="auto" w:fill="auto"/>
          </w:tcPr>
          <w:p w14:paraId="6F89CF59" w14:textId="0045C7D0" w:rsidR="002D4302" w:rsidRPr="00AB16DA" w:rsidRDefault="002D4302" w:rsidP="00926AE0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 xml:space="preserve">Description of </w:t>
            </w:r>
            <w:r w:rsidR="00E9338D">
              <w:rPr>
                <w:rFonts w:cstheme="minorHAnsi"/>
                <w:sz w:val="20"/>
                <w:szCs w:val="20"/>
              </w:rPr>
              <w:t>risk</w:t>
            </w:r>
            <w:r w:rsidRPr="00AB16DA">
              <w:rPr>
                <w:rFonts w:cstheme="minorHAnsi"/>
                <w:sz w:val="20"/>
                <w:szCs w:val="20"/>
              </w:rPr>
              <w:t xml:space="preserve"> issue being monitored.</w:t>
            </w:r>
          </w:p>
        </w:tc>
        <w:tc>
          <w:tcPr>
            <w:tcW w:w="4961" w:type="dxa"/>
            <w:shd w:val="clear" w:color="auto" w:fill="auto"/>
          </w:tcPr>
          <w:p w14:paraId="14E48F4F" w14:textId="77777777" w:rsidR="002D4302" w:rsidRPr="00AB16DA" w:rsidRDefault="002D4302" w:rsidP="00926AE0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Child labour – underage work</w:t>
            </w:r>
          </w:p>
        </w:tc>
      </w:tr>
      <w:tr w:rsidR="00E9338D" w:rsidRPr="00AB16DA" w14:paraId="7FBEA15F" w14:textId="77777777" w:rsidTr="00926AE0">
        <w:tc>
          <w:tcPr>
            <w:tcW w:w="3539" w:type="dxa"/>
            <w:shd w:val="clear" w:color="auto" w:fill="auto"/>
          </w:tcPr>
          <w:p w14:paraId="4942138E" w14:textId="78F9BF7B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Committee member responsible</w:t>
            </w:r>
          </w:p>
        </w:tc>
        <w:tc>
          <w:tcPr>
            <w:tcW w:w="4961" w:type="dxa"/>
            <w:shd w:val="clear" w:color="auto" w:fill="auto"/>
          </w:tcPr>
          <w:p w14:paraId="06F4FDF0" w14:textId="2033D675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E9338D" w:rsidRPr="00AB16DA" w14:paraId="35849816" w14:textId="77777777" w:rsidTr="00926AE0">
        <w:tc>
          <w:tcPr>
            <w:tcW w:w="3539" w:type="dxa"/>
            <w:shd w:val="clear" w:color="auto" w:fill="auto"/>
          </w:tcPr>
          <w:p w14:paraId="7EBCB480" w14:textId="5CA86A54" w:rsidR="0043497C" w:rsidRDefault="0043497C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Description of monitoring activity –</w:t>
            </w:r>
          </w:p>
          <w:p w14:paraId="7994FC68" w14:textId="19421E45" w:rsidR="00E9338D" w:rsidRPr="00AB16DA" w:rsidRDefault="002E2A29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E9338D" w:rsidRPr="00AB16DA">
              <w:rPr>
                <w:rFonts w:cstheme="minorHAnsi"/>
                <w:sz w:val="20"/>
                <w:szCs w:val="20"/>
              </w:rPr>
              <w:t>hat or who is being monitored</w:t>
            </w:r>
            <w:r w:rsidR="0043497C">
              <w:rPr>
                <w:rFonts w:cstheme="minorHAnsi"/>
                <w:sz w:val="20"/>
                <w:szCs w:val="20"/>
              </w:rPr>
              <w:t xml:space="preserve"> and when</w:t>
            </w:r>
          </w:p>
          <w:p w14:paraId="63A40FED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F010578" w14:textId="67B237A5" w:rsidR="0043497C" w:rsidRPr="00AB16DA" w:rsidRDefault="00E9338D" w:rsidP="0043497C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Children in high-risk households (boys and girls)</w:t>
            </w:r>
            <w:r w:rsidR="0043497C">
              <w:rPr>
                <w:rFonts w:cstheme="minorHAnsi"/>
                <w:sz w:val="20"/>
                <w:szCs w:val="20"/>
              </w:rPr>
              <w:t xml:space="preserve"> </w:t>
            </w:r>
            <w:r w:rsidR="00711B9A">
              <w:rPr>
                <w:rFonts w:cstheme="minorHAnsi"/>
                <w:sz w:val="20"/>
                <w:szCs w:val="20"/>
              </w:rPr>
              <w:t xml:space="preserve">- </w:t>
            </w:r>
            <w:r w:rsidR="0043497C" w:rsidRPr="00AB16DA">
              <w:rPr>
                <w:rFonts w:cstheme="minorHAnsi"/>
                <w:sz w:val="20"/>
                <w:szCs w:val="20"/>
              </w:rPr>
              <w:t>ad-hoc visits during school hours, and working hours</w:t>
            </w:r>
            <w:r w:rsidR="00711B9A">
              <w:rPr>
                <w:rFonts w:cstheme="minorHAnsi"/>
                <w:sz w:val="20"/>
                <w:szCs w:val="20"/>
              </w:rPr>
              <w:t xml:space="preserve">, 2-3 times a </w:t>
            </w:r>
            <w:r w:rsidR="002E2A29">
              <w:rPr>
                <w:rFonts w:cstheme="minorHAnsi"/>
                <w:sz w:val="20"/>
                <w:szCs w:val="20"/>
              </w:rPr>
              <w:t>week</w:t>
            </w:r>
            <w:r w:rsidR="00711B9A">
              <w:rPr>
                <w:rFonts w:cstheme="minorHAnsi"/>
                <w:sz w:val="20"/>
                <w:szCs w:val="20"/>
              </w:rPr>
              <w:t xml:space="preserve"> in peak season</w:t>
            </w:r>
            <w:r w:rsidR="0043497C" w:rsidRPr="00AB16DA">
              <w:rPr>
                <w:rFonts w:cstheme="minorHAnsi"/>
                <w:sz w:val="20"/>
                <w:szCs w:val="20"/>
              </w:rPr>
              <w:t>.</w:t>
            </w:r>
          </w:p>
          <w:p w14:paraId="51F7C5AC" w14:textId="77777777" w:rsidR="00E9338D" w:rsidRDefault="00711B9A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E9338D" w:rsidRPr="00AB16DA">
              <w:rPr>
                <w:rFonts w:cstheme="minorHAnsi"/>
                <w:sz w:val="20"/>
                <w:szCs w:val="20"/>
              </w:rPr>
              <w:t xml:space="preserve">igh risk sites </w:t>
            </w:r>
            <w:r>
              <w:rPr>
                <w:rFonts w:cstheme="minorHAnsi"/>
                <w:sz w:val="20"/>
                <w:szCs w:val="20"/>
              </w:rPr>
              <w:t xml:space="preserve">2-3 times a week </w:t>
            </w:r>
            <w:r w:rsidR="00E9338D" w:rsidRPr="00AB16DA">
              <w:rPr>
                <w:rFonts w:cstheme="minorHAnsi"/>
                <w:sz w:val="20"/>
                <w:szCs w:val="20"/>
              </w:rPr>
              <w:t>during harvest activities</w:t>
            </w:r>
          </w:p>
          <w:p w14:paraId="2803D163" w14:textId="29672DCE" w:rsidR="00711B9A" w:rsidRPr="00AB16DA" w:rsidRDefault="00711B9A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Other times of the year - monthly surveys/visits and ad hoc visits, combined with awareness raising activities on this topic</w:t>
            </w:r>
          </w:p>
        </w:tc>
      </w:tr>
      <w:tr w:rsidR="00E9338D" w:rsidRPr="00AB16DA" w14:paraId="7A5A2AB7" w14:textId="77777777" w:rsidTr="00926AE0">
        <w:tc>
          <w:tcPr>
            <w:tcW w:w="3539" w:type="dxa"/>
            <w:shd w:val="clear" w:color="auto" w:fill="auto"/>
          </w:tcPr>
          <w:p w14:paraId="6F3EC32E" w14:textId="564B5EE4" w:rsidR="00E9338D" w:rsidRPr="00AB16DA" w:rsidRDefault="002E2A29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Description of monitors</w:t>
            </w:r>
            <w:r w:rsidR="00EE5F8B">
              <w:rPr>
                <w:rFonts w:cstheme="minorHAnsi"/>
                <w:sz w:val="20"/>
                <w:szCs w:val="20"/>
              </w:rPr>
              <w:t xml:space="preserve"> - </w:t>
            </w:r>
            <w:r w:rsidR="00E9338D" w:rsidRPr="00AB16DA">
              <w:rPr>
                <w:rFonts w:cstheme="minorHAnsi"/>
                <w:sz w:val="20"/>
                <w:szCs w:val="20"/>
              </w:rPr>
              <w:t>number, gender</w:t>
            </w:r>
            <w:r w:rsidR="00EE5F8B">
              <w:rPr>
                <w:rFonts w:cstheme="minorHAnsi"/>
                <w:sz w:val="20"/>
                <w:szCs w:val="20"/>
              </w:rPr>
              <w:t>, role</w:t>
            </w:r>
          </w:p>
          <w:p w14:paraId="55D2A7D5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7D746B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 </w:t>
            </w:r>
            <w:r w:rsidRPr="00AB16DA">
              <w:rPr>
                <w:rFonts w:cstheme="minorHAnsi"/>
                <w:sz w:val="20"/>
                <w:szCs w:val="20"/>
              </w:rPr>
              <w:t>HRDD committee members, 1 local teacher, 5 local women’s group members, 3 senior members</w:t>
            </w:r>
          </w:p>
          <w:p w14:paraId="20E7DEC7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In total x men, and x women</w:t>
            </w:r>
          </w:p>
        </w:tc>
      </w:tr>
      <w:tr w:rsidR="00E9338D" w:rsidRPr="00AB16DA" w14:paraId="4D549BAF" w14:textId="77777777" w:rsidTr="00926AE0">
        <w:tc>
          <w:tcPr>
            <w:tcW w:w="3539" w:type="dxa"/>
            <w:shd w:val="clear" w:color="auto" w:fill="auto"/>
          </w:tcPr>
          <w:p w14:paraId="7025B80C" w14:textId="7D6E536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Date monitors received training</w:t>
            </w:r>
          </w:p>
        </w:tc>
        <w:tc>
          <w:tcPr>
            <w:tcW w:w="4961" w:type="dxa"/>
          </w:tcPr>
          <w:p w14:paraId="72129114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5 June 2024</w:t>
            </w:r>
          </w:p>
        </w:tc>
      </w:tr>
      <w:tr w:rsidR="00E9338D" w:rsidRPr="00AB16DA" w14:paraId="51FA966A" w14:textId="77777777" w:rsidTr="00926AE0">
        <w:tc>
          <w:tcPr>
            <w:tcW w:w="3539" w:type="dxa"/>
            <w:shd w:val="clear" w:color="auto" w:fill="auto"/>
          </w:tcPr>
          <w:p w14:paraId="41E5664F" w14:textId="24842AE5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Resources needed</w:t>
            </w:r>
          </w:p>
        </w:tc>
        <w:tc>
          <w:tcPr>
            <w:tcW w:w="4961" w:type="dxa"/>
          </w:tcPr>
          <w:p w14:paraId="1892C775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Reimburse volunteers for travel costs and expenses</w:t>
            </w:r>
          </w:p>
        </w:tc>
      </w:tr>
      <w:tr w:rsidR="00E9338D" w:rsidRPr="00AB16DA" w14:paraId="55CF8045" w14:textId="77777777" w:rsidTr="00926AE0">
        <w:tc>
          <w:tcPr>
            <w:tcW w:w="3539" w:type="dxa"/>
            <w:shd w:val="clear" w:color="auto" w:fill="auto"/>
          </w:tcPr>
          <w:p w14:paraId="15694238" w14:textId="0C8289D0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Stakeholder supporting</w:t>
            </w:r>
          </w:p>
        </w:tc>
        <w:tc>
          <w:tcPr>
            <w:tcW w:w="4961" w:type="dxa"/>
          </w:tcPr>
          <w:p w14:paraId="021E0C6E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Child labour protection committee and expert organisation supporting inclusion of children in the local school.</w:t>
            </w:r>
          </w:p>
        </w:tc>
      </w:tr>
      <w:tr w:rsidR="00E9338D" w:rsidRPr="00AB16DA" w14:paraId="5C5960CF" w14:textId="77777777" w:rsidTr="00EE5F8B">
        <w:tc>
          <w:tcPr>
            <w:tcW w:w="3539" w:type="dxa"/>
            <w:shd w:val="clear" w:color="auto" w:fill="E2EFD9" w:themeFill="accent6" w:themeFillTint="33"/>
          </w:tcPr>
          <w:p w14:paraId="7A0AA5E8" w14:textId="4D8BEAFC" w:rsidR="00E9338D" w:rsidRPr="00102DC5" w:rsidRDefault="00E9338D" w:rsidP="00E933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02DC5">
              <w:rPr>
                <w:rFonts w:cstheme="minorHAns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058BB989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338D" w:rsidRPr="00AB16DA" w14:paraId="2F63F553" w14:textId="77777777" w:rsidTr="00926AE0">
        <w:tc>
          <w:tcPr>
            <w:tcW w:w="3539" w:type="dxa"/>
            <w:shd w:val="clear" w:color="auto" w:fill="auto"/>
          </w:tcPr>
          <w:p w14:paraId="1478CCA2" w14:textId="06ED998D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Activities completed</w:t>
            </w:r>
          </w:p>
        </w:tc>
        <w:tc>
          <w:tcPr>
            <w:tcW w:w="4961" w:type="dxa"/>
          </w:tcPr>
          <w:p w14:paraId="794F2D1A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Monitoring was conducted by 11 persons for x months in </w:t>
            </w:r>
            <w:proofErr w:type="gramStart"/>
            <w:r>
              <w:rPr>
                <w:rFonts w:cstheme="minorHAnsi"/>
                <w:sz w:val="20"/>
                <w:szCs w:val="20"/>
              </w:rPr>
              <w:t>harvest</w:t>
            </w:r>
            <w:proofErr w:type="gramEnd"/>
          </w:p>
          <w:p w14:paraId="6D823EDF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Priority was 26 at risk households with minimum of 3 ad-hoc visits per </w:t>
            </w:r>
            <w:proofErr w:type="gramStart"/>
            <w:r>
              <w:rPr>
                <w:rFonts w:cstheme="minorHAnsi"/>
                <w:sz w:val="20"/>
                <w:szCs w:val="20"/>
              </w:rPr>
              <w:t>week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B2D797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Monitors also visited random sample of 30 households in 1 ad-hoc visit per </w:t>
            </w:r>
            <w:proofErr w:type="gramStart"/>
            <w:r>
              <w:rPr>
                <w:rFonts w:cstheme="minorHAnsi"/>
                <w:sz w:val="20"/>
                <w:szCs w:val="20"/>
              </w:rPr>
              <w:t>week</w:t>
            </w:r>
            <w:proofErr w:type="gramEnd"/>
          </w:p>
          <w:p w14:paraId="400588F5" w14:textId="77777777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Monitors also attended 5 awareness raising sessions about hazardous work and child labour held in different community areas at start of the harvest </w:t>
            </w:r>
          </w:p>
        </w:tc>
      </w:tr>
      <w:tr w:rsidR="00E9338D" w:rsidRPr="00AB16DA" w14:paraId="1989D4C7" w14:textId="77777777" w:rsidTr="00926AE0">
        <w:tc>
          <w:tcPr>
            <w:tcW w:w="3539" w:type="dxa"/>
            <w:shd w:val="clear" w:color="auto" w:fill="auto"/>
          </w:tcPr>
          <w:p w14:paraId="28C72E38" w14:textId="64287769" w:rsidR="00E9338D" w:rsidRPr="00AB16DA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AB16DA">
              <w:rPr>
                <w:rFonts w:cstheme="minorHAnsi"/>
                <w:sz w:val="20"/>
                <w:szCs w:val="20"/>
              </w:rPr>
              <w:t>Outcomes recorded</w:t>
            </w:r>
          </w:p>
        </w:tc>
        <w:tc>
          <w:tcPr>
            <w:tcW w:w="4961" w:type="dxa"/>
            <w:shd w:val="clear" w:color="auto" w:fill="auto"/>
          </w:tcPr>
          <w:p w14:paraId="7C44F59A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  <w:r w:rsidRPr="00F54519">
              <w:rPr>
                <w:rFonts w:cstheme="minorHAnsi"/>
                <w:sz w:val="20"/>
                <w:szCs w:val="20"/>
              </w:rPr>
              <w:t>Children</w:t>
            </w:r>
            <w:r>
              <w:rPr>
                <w:rFonts w:cstheme="minorHAnsi"/>
                <w:sz w:val="20"/>
                <w:szCs w:val="20"/>
              </w:rPr>
              <w:t xml:space="preserve"> in the 9 out of 26 at risk households missed school to </w:t>
            </w:r>
            <w:proofErr w:type="gramStart"/>
            <w:r>
              <w:rPr>
                <w:rFonts w:cstheme="minorHAnsi"/>
                <w:sz w:val="20"/>
                <w:szCs w:val="20"/>
              </w:rPr>
              <w:t>work</w:t>
            </w:r>
            <w:proofErr w:type="gramEnd"/>
          </w:p>
          <w:p w14:paraId="7C5C5A73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Children in 6 out of 26 at risk households were not doing age-appropriate tasks on the </w:t>
            </w:r>
            <w:proofErr w:type="gramStart"/>
            <w:r>
              <w:rPr>
                <w:rFonts w:cstheme="minorHAnsi"/>
                <w:sz w:val="20"/>
                <w:szCs w:val="20"/>
              </w:rPr>
              <w:t>farm</w:t>
            </w:r>
            <w:proofErr w:type="gramEnd"/>
          </w:p>
          <w:p w14:paraId="2EB14193" w14:textId="77777777" w:rsidR="00E9338D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above situations were passed to the grievance team for </w:t>
            </w:r>
            <w:proofErr w:type="gramStart"/>
            <w:r>
              <w:rPr>
                <w:rFonts w:cstheme="minorHAnsi"/>
                <w:sz w:val="20"/>
                <w:szCs w:val="20"/>
              </w:rPr>
              <w:t>remediation</w:t>
            </w:r>
            <w:proofErr w:type="gramEnd"/>
          </w:p>
          <w:p w14:paraId="7C8F1E49" w14:textId="6BE3106B" w:rsidR="00E9338D" w:rsidRPr="003743BB" w:rsidRDefault="00E9338D" w:rsidP="00E93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random 30 households, 2 children were not doing age appropriate tasks after school.</w:t>
            </w:r>
          </w:p>
        </w:tc>
      </w:tr>
    </w:tbl>
    <w:p w14:paraId="4388EF0E" w14:textId="77777777" w:rsidR="002D4302" w:rsidRPr="00AB16DA" w:rsidRDefault="002D4302" w:rsidP="00836520">
      <w:pPr>
        <w:rPr>
          <w:rFonts w:cstheme="minorHAnsi"/>
        </w:rPr>
      </w:pPr>
    </w:p>
    <w:sectPr w:rsidR="002D4302" w:rsidRPr="00AB16DA" w:rsidSect="00E310B1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2084" w14:textId="77777777" w:rsidR="00E310B1" w:rsidRDefault="00E310B1" w:rsidP="00E477BD">
      <w:r>
        <w:separator/>
      </w:r>
    </w:p>
  </w:endnote>
  <w:endnote w:type="continuationSeparator" w:id="0">
    <w:p w14:paraId="293C7402" w14:textId="77777777" w:rsidR="00E310B1" w:rsidRDefault="00E310B1" w:rsidP="00E4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96063782"/>
      <w:docPartObj>
        <w:docPartGallery w:val="Page Numbers (Bottom of Page)"/>
        <w:docPartUnique/>
      </w:docPartObj>
    </w:sdtPr>
    <w:sdtContent>
      <w:p w14:paraId="240ADB79" w14:textId="42093B1F" w:rsidR="00E41658" w:rsidRDefault="00E41658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B5B5C4" w14:textId="77777777" w:rsidR="00E41658" w:rsidRDefault="00E41658" w:rsidP="00E416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7192756"/>
      <w:docPartObj>
        <w:docPartGallery w:val="Page Numbers (Bottom of Page)"/>
        <w:docPartUnique/>
      </w:docPartObj>
    </w:sdtPr>
    <w:sdtContent>
      <w:p w14:paraId="47CAE693" w14:textId="62CD6B65" w:rsidR="00E41658" w:rsidRDefault="00E41658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B6042D" w14:textId="77777777" w:rsidR="00E41658" w:rsidRDefault="00E41658" w:rsidP="00E416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4E36" w14:textId="77777777" w:rsidR="00E310B1" w:rsidRDefault="00E310B1" w:rsidP="00E477BD">
      <w:r>
        <w:separator/>
      </w:r>
    </w:p>
  </w:footnote>
  <w:footnote w:type="continuationSeparator" w:id="0">
    <w:p w14:paraId="2DDC91DE" w14:textId="77777777" w:rsidR="00E310B1" w:rsidRDefault="00E310B1" w:rsidP="00E4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C20A" w14:textId="7C4D007E" w:rsidR="00E477BD" w:rsidRDefault="00E477BD">
    <w:pPr>
      <w:pStyle w:val="Header"/>
    </w:pPr>
    <w:r>
      <w:t xml:space="preserve">Template 12. </w:t>
    </w:r>
    <w:r w:rsidR="000812BC">
      <w:t>Risk M</w:t>
    </w:r>
    <w:r>
      <w:t>onitoring Plan</w:t>
    </w:r>
  </w:p>
  <w:p w14:paraId="2A40B038" w14:textId="77777777" w:rsidR="00E477BD" w:rsidRDefault="00E47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6E5E"/>
    <w:multiLevelType w:val="hybridMultilevel"/>
    <w:tmpl w:val="AAB6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20"/>
    <w:rsid w:val="0006038A"/>
    <w:rsid w:val="00067086"/>
    <w:rsid w:val="000812BC"/>
    <w:rsid w:val="000C4099"/>
    <w:rsid w:val="000D7E4C"/>
    <w:rsid w:val="00102DC5"/>
    <w:rsid w:val="00140047"/>
    <w:rsid w:val="00145579"/>
    <w:rsid w:val="00147296"/>
    <w:rsid w:val="00224E0A"/>
    <w:rsid w:val="0024712A"/>
    <w:rsid w:val="00267F34"/>
    <w:rsid w:val="00284B76"/>
    <w:rsid w:val="00296A86"/>
    <w:rsid w:val="002C18BC"/>
    <w:rsid w:val="002D4302"/>
    <w:rsid w:val="002D51CB"/>
    <w:rsid w:val="002E2A29"/>
    <w:rsid w:val="002F240F"/>
    <w:rsid w:val="003222BB"/>
    <w:rsid w:val="00333CA4"/>
    <w:rsid w:val="003352A2"/>
    <w:rsid w:val="003743BB"/>
    <w:rsid w:val="003943BD"/>
    <w:rsid w:val="003C7CB4"/>
    <w:rsid w:val="00416BCA"/>
    <w:rsid w:val="004201D4"/>
    <w:rsid w:val="0043497C"/>
    <w:rsid w:val="004509EE"/>
    <w:rsid w:val="004720D8"/>
    <w:rsid w:val="004B5148"/>
    <w:rsid w:val="004E31AB"/>
    <w:rsid w:val="004F2645"/>
    <w:rsid w:val="004F4583"/>
    <w:rsid w:val="004F5FA6"/>
    <w:rsid w:val="00615DE9"/>
    <w:rsid w:val="00651AD7"/>
    <w:rsid w:val="00653865"/>
    <w:rsid w:val="00664E6B"/>
    <w:rsid w:val="00677C05"/>
    <w:rsid w:val="006A01A0"/>
    <w:rsid w:val="006C435D"/>
    <w:rsid w:val="00702C51"/>
    <w:rsid w:val="00711B9A"/>
    <w:rsid w:val="007A09D7"/>
    <w:rsid w:val="007A60EB"/>
    <w:rsid w:val="007F0EF9"/>
    <w:rsid w:val="00823E23"/>
    <w:rsid w:val="00836520"/>
    <w:rsid w:val="00857287"/>
    <w:rsid w:val="008740DC"/>
    <w:rsid w:val="0090593D"/>
    <w:rsid w:val="00922A52"/>
    <w:rsid w:val="00927C26"/>
    <w:rsid w:val="009475DC"/>
    <w:rsid w:val="00961C06"/>
    <w:rsid w:val="00992499"/>
    <w:rsid w:val="009978B4"/>
    <w:rsid w:val="009C4363"/>
    <w:rsid w:val="00A2036D"/>
    <w:rsid w:val="00A2317C"/>
    <w:rsid w:val="00A30E95"/>
    <w:rsid w:val="00A316D9"/>
    <w:rsid w:val="00A31A33"/>
    <w:rsid w:val="00A4483B"/>
    <w:rsid w:val="00A52F68"/>
    <w:rsid w:val="00AA7CA3"/>
    <w:rsid w:val="00AB16DA"/>
    <w:rsid w:val="00B0728D"/>
    <w:rsid w:val="00B128C2"/>
    <w:rsid w:val="00B3215E"/>
    <w:rsid w:val="00B4716A"/>
    <w:rsid w:val="00B62E87"/>
    <w:rsid w:val="00B65505"/>
    <w:rsid w:val="00BB6428"/>
    <w:rsid w:val="00C12689"/>
    <w:rsid w:val="00C261E8"/>
    <w:rsid w:val="00C56340"/>
    <w:rsid w:val="00C675C9"/>
    <w:rsid w:val="00CB4C2D"/>
    <w:rsid w:val="00CC104C"/>
    <w:rsid w:val="00D44DFF"/>
    <w:rsid w:val="00D61E62"/>
    <w:rsid w:val="00DE1A2E"/>
    <w:rsid w:val="00E202D1"/>
    <w:rsid w:val="00E310B1"/>
    <w:rsid w:val="00E41658"/>
    <w:rsid w:val="00E477BD"/>
    <w:rsid w:val="00E703BA"/>
    <w:rsid w:val="00E931EE"/>
    <w:rsid w:val="00E9338D"/>
    <w:rsid w:val="00EB6CD3"/>
    <w:rsid w:val="00EE5F8B"/>
    <w:rsid w:val="00F0041F"/>
    <w:rsid w:val="00F16EBD"/>
    <w:rsid w:val="00F54519"/>
    <w:rsid w:val="00F62EEF"/>
    <w:rsid w:val="00FB322E"/>
    <w:rsid w:val="00FB4FBB"/>
    <w:rsid w:val="00FB6F49"/>
    <w:rsid w:val="00FE3D96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879E"/>
  <w15:chartTrackingRefBased/>
  <w15:docId w15:val="{8C808F42-1352-4C5F-BAB5-64BC975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20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7C26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7C26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kern w:val="2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B4C2D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color w:val="4472C4" w:themeColor="accent1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4716A"/>
    <w:pPr>
      <w:keepNext/>
      <w:keepLines/>
      <w:spacing w:before="4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kern w:val="2"/>
      <w:szCs w:val="22"/>
      <w:lang w:val="en-US"/>
      <w14:ligatures w14:val="standardContextual"/>
    </w:rPr>
  </w:style>
  <w:style w:type="paragraph" w:styleId="Heading5">
    <w:name w:val="heading 5"/>
    <w:aliases w:val="Heading 5figures"/>
    <w:basedOn w:val="Normal"/>
    <w:next w:val="Normal"/>
    <w:link w:val="Heading5Char"/>
    <w:autoRedefine/>
    <w:uiPriority w:val="9"/>
    <w:unhideWhenUsed/>
    <w:qFormat/>
    <w:rsid w:val="00B4716A"/>
    <w:pPr>
      <w:keepNext/>
      <w:keepLines/>
      <w:spacing w:before="40" w:line="360" w:lineRule="auto"/>
      <w:jc w:val="both"/>
      <w:outlineLvl w:val="4"/>
    </w:pPr>
    <w:rPr>
      <w:rFonts w:ascii="Times New Roman" w:eastAsiaTheme="majorEastAsia" w:hAnsi="Times New Roman" w:cstheme="majorBidi"/>
      <w:kern w:val="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C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7C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4C2D"/>
    <w:rPr>
      <w:rFonts w:ascii="Times New Roman" w:eastAsiaTheme="majorEastAsia" w:hAnsi="Times New Roman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aliases w:val="Heading 5figures Char"/>
    <w:basedOn w:val="DefaultParagraphFont"/>
    <w:link w:val="Heading5"/>
    <w:uiPriority w:val="9"/>
    <w:rsid w:val="00B4716A"/>
    <w:rPr>
      <w:rFonts w:ascii="Times New Roman" w:eastAsiaTheme="majorEastAsia" w:hAnsi="Times New Roman" w:cstheme="majorBidi"/>
      <w:sz w:val="24"/>
    </w:rPr>
  </w:style>
  <w:style w:type="table" w:styleId="TableGrid">
    <w:name w:val="Table Grid"/>
    <w:basedOn w:val="TableNormal"/>
    <w:uiPriority w:val="39"/>
    <w:rsid w:val="00836520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751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47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7BD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7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BD"/>
    <w:rPr>
      <w:kern w:val="0"/>
      <w:sz w:val="24"/>
      <w:szCs w:val="24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41658"/>
    <w:rPr>
      <w:i/>
      <w:iCs/>
      <w:color w:val="4472C4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E4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42AE9787174D965816CA97B9CD29" ma:contentTypeVersion="" ma:contentTypeDescription="Create a new document." ma:contentTypeScope="" ma:versionID="925d264a2162c9eccd0f9eef1486f25a">
  <xsd:schema xmlns:xsd="http://www.w3.org/2001/XMLSchema" xmlns:xs="http://www.w3.org/2001/XMLSchema" xmlns:p="http://schemas.microsoft.com/office/2006/metadata/properties" xmlns:ns1="http://schemas.microsoft.com/sharepoint/v3" xmlns:ns2="a9ac83a4-f9c9-43c3-b7bb-f4c15bfe49d0" xmlns:ns3="119d55c5-f723-44e5-84e2-d959e394f7b7" xmlns:ns4="ac901e1d-52a1-41dc-a5d0-28c896783e16" targetNamespace="http://schemas.microsoft.com/office/2006/metadata/properties" ma:root="true" ma:fieldsID="35bc6b2dc3abf7089eacebfa5adc60d5" ns1:_="" ns2:_="" ns3:_="" ns4:_="">
    <xsd:import namespace="http://schemas.microsoft.com/sharepoint/v3"/>
    <xsd:import namespace="a9ac83a4-f9c9-43c3-b7bb-f4c15bfe49d0"/>
    <xsd:import namespace="119d55c5-f723-44e5-84e2-d959e394f7b7"/>
    <xsd:import namespace="ac901e1d-52a1-41dc-a5d0-28c896783e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83a4-f9c9-43c3-b7bb-f4c15bf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e46e6-79dd-420e-99dc-c75ba4a29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55c5-f723-44e5-84e2-d959e394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1e1d-52a1-41dc-a5d0-28c896783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f19a42-212c-41ac-8370-798502839d20}" ma:internalName="TaxCatchAll" ma:showField="CatchAllData" ma:web="ac901e1d-52a1-41dc-a5d0-28c896783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c83a4-f9c9-43c3-b7bb-f4c15bfe49d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ac901e1d-52a1-41dc-a5d0-28c896783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A14FE-97BD-408C-8C35-3DEB59E8B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c83a4-f9c9-43c3-b7bb-f4c15bfe49d0"/>
    <ds:schemaRef ds:uri="119d55c5-f723-44e5-84e2-d959e394f7b7"/>
    <ds:schemaRef ds:uri="ac901e1d-52a1-41dc-a5d0-28c896783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954F3-7795-45FB-B3F8-FBE73B532D8E}">
  <ds:schemaRefs>
    <ds:schemaRef ds:uri="http://schemas.microsoft.com/office/2006/metadata/properties"/>
    <ds:schemaRef ds:uri="http://schemas.microsoft.com/office/infopath/2007/PartnerControls"/>
    <ds:schemaRef ds:uri="a9ac83a4-f9c9-43c3-b7bb-f4c15bfe49d0"/>
    <ds:schemaRef ds:uri="http://schemas.microsoft.com/sharepoint/v3"/>
    <ds:schemaRef ds:uri="ac901e1d-52a1-41dc-a5d0-28c896783e16"/>
  </ds:schemaRefs>
</ds:datastoreItem>
</file>

<file path=customXml/itemProps3.xml><?xml version="1.0" encoding="utf-8"?>
<ds:datastoreItem xmlns:ds="http://schemas.openxmlformats.org/officeDocument/2006/customXml" ds:itemID="{FC89DEE5-86F7-404B-94FC-7A7C951C7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Amissah</dc:creator>
  <cp:keywords/>
  <dc:description/>
  <cp:lastModifiedBy>Alex Channer</cp:lastModifiedBy>
  <cp:revision>93</cp:revision>
  <dcterms:created xsi:type="dcterms:W3CDTF">2023-10-17T20:17:00Z</dcterms:created>
  <dcterms:modified xsi:type="dcterms:W3CDTF">2024-04-17T11:41:00Z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0x010100C81142AE9787174D965816CA97B9CD29</vt:lpwstr>
  </property>
</Properties>
</file>